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5911"/>
      </w:tblGrid>
      <w:tr w:rsidR="00400786" w:rsidRPr="0047316E" w:rsidTr="00012F25">
        <w:tc>
          <w:tcPr>
            <w:tcW w:w="4537" w:type="dxa"/>
          </w:tcPr>
          <w:p w:rsidR="00400786" w:rsidRPr="0057791C" w:rsidRDefault="00400786" w:rsidP="00012F25">
            <w:pPr>
              <w:jc w:val="center"/>
              <w:rPr>
                <w:bCs/>
                <w:sz w:val="26"/>
                <w:szCs w:val="26"/>
              </w:rPr>
            </w:pPr>
            <w:r w:rsidRPr="0057791C">
              <w:rPr>
                <w:bCs/>
                <w:sz w:val="26"/>
                <w:szCs w:val="26"/>
              </w:rPr>
              <w:t>CÔNG AN TỈNH HÀ NAM</w:t>
            </w:r>
          </w:p>
          <w:p w:rsidR="00400786" w:rsidRPr="0057791C" w:rsidRDefault="00400786" w:rsidP="00012F25">
            <w:pPr>
              <w:jc w:val="center"/>
              <w:rPr>
                <w:b/>
                <w:sz w:val="26"/>
                <w:szCs w:val="26"/>
              </w:rPr>
            </w:pPr>
            <w:r w:rsidRPr="0057791C">
              <w:rPr>
                <w:b/>
                <w:sz w:val="26"/>
                <w:szCs w:val="26"/>
              </w:rPr>
              <w:t>CÔNG AN HUYỆ</w:t>
            </w:r>
            <w:r w:rsidR="00BA0F1C">
              <w:rPr>
                <w:b/>
                <w:sz w:val="26"/>
                <w:szCs w:val="26"/>
              </w:rPr>
              <w:t>N BÌNH LỤC</w:t>
            </w:r>
          </w:p>
          <w:p w:rsidR="00400786" w:rsidRPr="0047316E" w:rsidRDefault="003534A2" w:rsidP="00012F25">
            <w:pPr>
              <w:jc w:val="center"/>
              <w:rPr>
                <w:b/>
                <w:sz w:val="16"/>
              </w:rPr>
            </w:pPr>
            <w:r>
              <w:rPr>
                <w:b/>
                <w:noProof/>
              </w:rPr>
              <w:pict>
                <v:shapetype id="_x0000_t32" coordsize="21600,21600" o:spt="32" o:oned="t" path="m,l21600,21600e" filled="f">
                  <v:path arrowok="t" fillok="f" o:connecttype="none"/>
                  <o:lock v:ext="edit" shapetype="t"/>
                </v:shapetype>
                <v:shape id="_x0000_s1026" type="#_x0000_t32" style="position:absolute;left:0;text-align:left;margin-left:24.1pt;margin-top:1.35pt;width:176.25pt;height:0;z-index:251657216" o:connectortype="straight"/>
              </w:pict>
            </w:r>
          </w:p>
          <w:p w:rsidR="00400786" w:rsidRPr="00DE4571" w:rsidRDefault="00400786" w:rsidP="00012F25">
            <w:pPr>
              <w:jc w:val="center"/>
              <w:rPr>
                <w:sz w:val="24"/>
                <w:szCs w:val="24"/>
              </w:rPr>
            </w:pPr>
            <w:r w:rsidRPr="00DE4571">
              <w:rPr>
                <w:sz w:val="24"/>
                <w:szCs w:val="24"/>
              </w:rPr>
              <w:t xml:space="preserve">Số: </w:t>
            </w:r>
            <w:r w:rsidR="00961AEE" w:rsidRPr="00DE4571">
              <w:rPr>
                <w:sz w:val="24"/>
                <w:szCs w:val="24"/>
              </w:rPr>
              <w:t>514</w:t>
            </w:r>
            <w:r w:rsidRPr="00DE4571">
              <w:rPr>
                <w:sz w:val="24"/>
                <w:szCs w:val="24"/>
              </w:rPr>
              <w:t>/KH-CAH</w:t>
            </w:r>
          </w:p>
        </w:tc>
        <w:tc>
          <w:tcPr>
            <w:tcW w:w="6110" w:type="dxa"/>
          </w:tcPr>
          <w:p w:rsidR="00400786" w:rsidRPr="0057791C" w:rsidRDefault="00400786" w:rsidP="00012F25">
            <w:pPr>
              <w:jc w:val="center"/>
              <w:rPr>
                <w:b/>
                <w:sz w:val="26"/>
                <w:szCs w:val="26"/>
              </w:rPr>
            </w:pPr>
            <w:r w:rsidRPr="0057791C">
              <w:rPr>
                <w:b/>
                <w:sz w:val="26"/>
                <w:szCs w:val="26"/>
              </w:rPr>
              <w:t>CỘNG HÒA XÃ HỘI CHỦ NGHĨA VIỆT NAM</w:t>
            </w:r>
          </w:p>
          <w:p w:rsidR="00400786" w:rsidRPr="0057791C" w:rsidRDefault="00400786" w:rsidP="00012F25">
            <w:pPr>
              <w:jc w:val="center"/>
              <w:rPr>
                <w:b/>
                <w:sz w:val="26"/>
                <w:szCs w:val="26"/>
              </w:rPr>
            </w:pPr>
            <w:r w:rsidRPr="0057791C">
              <w:rPr>
                <w:b/>
                <w:sz w:val="26"/>
                <w:szCs w:val="26"/>
              </w:rPr>
              <w:t>Độc lập – Tự do – Hạnh phúc</w:t>
            </w:r>
          </w:p>
          <w:p w:rsidR="00400786" w:rsidRPr="0047316E" w:rsidRDefault="003534A2" w:rsidP="00012F25">
            <w:pPr>
              <w:jc w:val="center"/>
              <w:rPr>
                <w:b/>
                <w:sz w:val="18"/>
              </w:rPr>
            </w:pPr>
            <w:r>
              <w:rPr>
                <w:b/>
                <w:noProof/>
                <w:sz w:val="18"/>
              </w:rPr>
              <w:pict>
                <v:shape id="_x0000_s1027" type="#_x0000_t32" style="position:absolute;left:0;text-align:left;margin-left:84.35pt;margin-top:1.35pt;width:122.25pt;height:.05pt;z-index:251658240" o:connectortype="straight"/>
              </w:pict>
            </w:r>
          </w:p>
          <w:p w:rsidR="00400786" w:rsidRPr="00DE4571" w:rsidRDefault="00BA0F1C" w:rsidP="00012F25">
            <w:pPr>
              <w:jc w:val="right"/>
              <w:rPr>
                <w:i/>
                <w:sz w:val="26"/>
                <w:szCs w:val="26"/>
              </w:rPr>
            </w:pPr>
            <w:r>
              <w:rPr>
                <w:i/>
                <w:sz w:val="26"/>
                <w:szCs w:val="26"/>
              </w:rPr>
              <w:t>Bình Lục, ngày 17</w:t>
            </w:r>
            <w:r w:rsidR="00905800" w:rsidRPr="00DE4571">
              <w:rPr>
                <w:i/>
                <w:sz w:val="26"/>
                <w:szCs w:val="26"/>
              </w:rPr>
              <w:t xml:space="preserve"> </w:t>
            </w:r>
            <w:r w:rsidR="00400786" w:rsidRPr="00DE4571">
              <w:rPr>
                <w:i/>
                <w:sz w:val="26"/>
                <w:szCs w:val="26"/>
              </w:rPr>
              <w:t xml:space="preserve"> tháng 4 năm 20</w:t>
            </w:r>
            <w:r w:rsidR="00400786" w:rsidRPr="00DE4571">
              <w:rPr>
                <w:i/>
                <w:sz w:val="26"/>
                <w:szCs w:val="26"/>
                <w:lang w:val="vi-VN"/>
              </w:rPr>
              <w:t>2</w:t>
            </w:r>
            <w:r w:rsidR="00400786" w:rsidRPr="00DE4571">
              <w:rPr>
                <w:i/>
                <w:sz w:val="26"/>
                <w:szCs w:val="26"/>
              </w:rPr>
              <w:t>1</w:t>
            </w:r>
          </w:p>
          <w:p w:rsidR="00400786" w:rsidRPr="0047316E" w:rsidRDefault="00400786" w:rsidP="00012F25">
            <w:pPr>
              <w:jc w:val="center"/>
              <w:rPr>
                <w:b/>
              </w:rPr>
            </w:pPr>
          </w:p>
        </w:tc>
      </w:tr>
    </w:tbl>
    <w:p w:rsidR="00400786" w:rsidRPr="00905800" w:rsidRDefault="00400786" w:rsidP="00400786">
      <w:pPr>
        <w:rPr>
          <w:sz w:val="12"/>
        </w:rPr>
      </w:pPr>
    </w:p>
    <w:p w:rsidR="00400786" w:rsidRDefault="00400786" w:rsidP="00400786">
      <w:pPr>
        <w:spacing w:after="0"/>
        <w:jc w:val="center"/>
        <w:rPr>
          <w:b/>
        </w:rPr>
      </w:pPr>
      <w:r w:rsidRPr="00B7525E">
        <w:rPr>
          <w:b/>
        </w:rPr>
        <w:t>KẾ HOẠCH</w:t>
      </w:r>
    </w:p>
    <w:p w:rsidR="00400786" w:rsidRDefault="00400786" w:rsidP="00400786">
      <w:pPr>
        <w:spacing w:after="0"/>
        <w:jc w:val="center"/>
        <w:rPr>
          <w:b/>
        </w:rPr>
      </w:pPr>
      <w:r>
        <w:rPr>
          <w:b/>
        </w:rPr>
        <w:t>Phòng ngừa đấu tranh với tội phạm và vi phạm pháp luật về an toàn</w:t>
      </w:r>
    </w:p>
    <w:p w:rsidR="00400786" w:rsidRDefault="00400786" w:rsidP="00400786">
      <w:pPr>
        <w:spacing w:after="0"/>
        <w:jc w:val="center"/>
        <w:rPr>
          <w:b/>
        </w:rPr>
      </w:pPr>
      <w:r>
        <w:rPr>
          <w:b/>
        </w:rPr>
        <w:t xml:space="preserve"> thực phẩm trong hoạt động sản xuất, kinh doanh rượu</w:t>
      </w:r>
    </w:p>
    <w:p w:rsidR="00400786" w:rsidRDefault="003534A2" w:rsidP="00400786">
      <w:pPr>
        <w:spacing w:after="0"/>
        <w:jc w:val="center"/>
        <w:rPr>
          <w:b/>
        </w:rPr>
      </w:pPr>
      <w:r>
        <w:rPr>
          <w:b/>
          <w:noProof/>
        </w:rPr>
        <w:pict>
          <v:shape id="_x0000_s1028" type="#_x0000_t32" style="position:absolute;left:0;text-align:left;margin-left:135.45pt;margin-top:.7pt;width:201pt;height:0;z-index:251659264" o:connectortype="straight"/>
        </w:pict>
      </w:r>
    </w:p>
    <w:p w:rsidR="00400786" w:rsidRPr="00400786" w:rsidRDefault="00400786" w:rsidP="00666A55">
      <w:pPr>
        <w:spacing w:after="0" w:line="312" w:lineRule="auto"/>
        <w:jc w:val="both"/>
        <w:rPr>
          <w:b/>
        </w:rPr>
      </w:pPr>
      <w:r>
        <w:rPr>
          <w:b/>
        </w:rPr>
        <w:tab/>
      </w:r>
      <w:r>
        <w:t xml:space="preserve">Thực hiện Kế hoạch số 747/KH-CAT-PC05, ngày 09/4/2021 của Phòng PC05, Công an tỉnh Hà Nam về </w:t>
      </w:r>
      <w:r w:rsidRPr="00400786">
        <w:t>phòng ngừa đấu tranh với tội phạm và vi phạm pháp luật về an toàn thực phẩm trong hoạt động sản xuất, kinh doanh rượu</w:t>
      </w:r>
      <w:r>
        <w:t xml:space="preserve">, Công an huyện Kim Bảng xây dựng kế hoạch triển khai thực hiện như sau: </w:t>
      </w:r>
    </w:p>
    <w:p w:rsidR="00400786" w:rsidRDefault="00400786" w:rsidP="00666A55">
      <w:pPr>
        <w:spacing w:after="0" w:line="312" w:lineRule="auto"/>
        <w:jc w:val="both"/>
        <w:rPr>
          <w:b/>
        </w:rPr>
      </w:pPr>
      <w:r>
        <w:tab/>
      </w:r>
      <w:r w:rsidRPr="00101F71">
        <w:rPr>
          <w:b/>
        </w:rPr>
        <w:t>I. MỤC ĐÍCH, YÊU CẦU</w:t>
      </w:r>
    </w:p>
    <w:p w:rsidR="00400786" w:rsidRDefault="00400786" w:rsidP="00666A55">
      <w:pPr>
        <w:spacing w:after="0" w:line="312" w:lineRule="auto"/>
        <w:jc w:val="both"/>
      </w:pPr>
      <w:r>
        <w:rPr>
          <w:b/>
        </w:rPr>
        <w:tab/>
        <w:t xml:space="preserve">1. </w:t>
      </w:r>
      <w:r>
        <w:t>Nắm chắc, đánh giá đúng thực trạng tình hình vi phạm pháp luật về an toàn thực phẩm trong hoạt động, sản xuất, kinh doanh rượu, từ đó đề ra các giải pháp phòng ngừa, đấu tranh có hiệu quả các hành vi vi phạm trong lĩnh vực này, không để xảy ra các vụ ngộ độc rượu nghiêm trọng trên địa bàn.</w:t>
      </w:r>
    </w:p>
    <w:p w:rsidR="00400786" w:rsidRDefault="00400786" w:rsidP="00666A55">
      <w:pPr>
        <w:spacing w:after="0" w:line="312" w:lineRule="auto"/>
        <w:ind w:firstLine="720"/>
        <w:jc w:val="both"/>
      </w:pPr>
      <w:r w:rsidRPr="003E649E">
        <w:rPr>
          <w:b/>
        </w:rPr>
        <w:t>2.</w:t>
      </w:r>
      <w:r>
        <w:t xml:space="preserve"> Phối hợp chặt chẽ với các ngành chức năng tăng cường công tác thanh tra, kiểm tra, giám sát, kịp thời phát hiện xử lý nghiêm các trường hợp vi phạm về an toàn thực phẩm trong hoạt động sản xuất kinh doanh rượu; kiến nghị, đề xuất các cấp có thẩm quyền sửa đổi, bổ sung các quy định trong công tác quản lý Nhà nước về an toàn thực phẩm cho phù hợp với thực tiễn.</w:t>
      </w:r>
    </w:p>
    <w:p w:rsidR="00D7087B" w:rsidRPr="003E649E" w:rsidRDefault="00D7087B" w:rsidP="00666A55">
      <w:pPr>
        <w:spacing w:after="0" w:line="312" w:lineRule="auto"/>
        <w:ind w:firstLine="720"/>
        <w:jc w:val="both"/>
        <w:rPr>
          <w:b/>
        </w:rPr>
      </w:pPr>
      <w:r w:rsidRPr="003E649E">
        <w:rPr>
          <w:b/>
        </w:rPr>
        <w:t>II. NỘI DUNG, BIỆN PHÁP THỰC HIỆN</w:t>
      </w:r>
    </w:p>
    <w:p w:rsidR="00590ADF" w:rsidRDefault="00D7087B" w:rsidP="00666A55">
      <w:pPr>
        <w:spacing w:after="0" w:line="312" w:lineRule="auto"/>
        <w:ind w:firstLine="720"/>
        <w:jc w:val="both"/>
        <w:rPr>
          <w:lang w:val="vi-VN"/>
        </w:rPr>
      </w:pPr>
      <w:r w:rsidRPr="003E649E">
        <w:rPr>
          <w:b/>
        </w:rPr>
        <w:t>1.</w:t>
      </w:r>
      <w:r>
        <w:t xml:space="preserve"> </w:t>
      </w:r>
      <w:r w:rsidRPr="003F2086">
        <w:rPr>
          <w:spacing w:val="-2"/>
        </w:rPr>
        <w:t>Chủ động tham mưu các cấp ủy</w:t>
      </w:r>
      <w:r w:rsidR="00590ADF" w:rsidRPr="003F2086">
        <w:rPr>
          <w:spacing w:val="-2"/>
          <w:lang w:val="vi-VN"/>
        </w:rPr>
        <w:t xml:space="preserve"> Đảng, chính quyền chỉ đạo các ban ngành, đoàn thể, tổ chức chính trị - xã hội tiếp tục thực hiện nghiêm túc, hiệu quả Chỉ thị số 17/CT-TTg ngày 13/4/2020 của Thủ tướng Chính phủ về tiếp tục tăng cường trách nhiệm quản lý nhà nước về an toàn thực phẩm trong tình hình mới; Công văn số 909/C05-P7, ngày 27/5/2020 của C05 – Bộ Công an về việc tăng cường công tác đảm bảo ATTP trong hoạt động sản xuất, kinh doanh rượu; Công văn số 1859/CAT-PC05, ngày 07/12/2020 của Giám đốc Công an tỉnh tăng cường công tác phòng ngừa, phát hiện, xử lý các hành vi  sản xuất, kinh doanh rượu giả, rượu kém chất lượng và các văn bản chỉ đạo của Tỉnh ủy, Ủy ban nhân dân tỉnh có liên quan đến công tác phòng, chống tội phạm, vi phạm pháp luật về an toàn thực phẩm</w:t>
      </w:r>
      <w:r w:rsidR="00590ADF">
        <w:rPr>
          <w:lang w:val="vi-VN"/>
        </w:rPr>
        <w:t>.</w:t>
      </w:r>
    </w:p>
    <w:p w:rsidR="00220A81" w:rsidRPr="00666A55" w:rsidRDefault="00590ADF" w:rsidP="00666A55">
      <w:pPr>
        <w:spacing w:after="0" w:line="312" w:lineRule="auto"/>
        <w:ind w:firstLine="720"/>
        <w:jc w:val="both"/>
        <w:rPr>
          <w:spacing w:val="-2"/>
          <w:lang w:val="vi-VN"/>
        </w:rPr>
      </w:pPr>
      <w:r w:rsidRPr="00666A55">
        <w:rPr>
          <w:spacing w:val="-2"/>
          <w:lang w:val="vi-VN"/>
        </w:rPr>
        <w:t xml:space="preserve">Chủ động nghiêm cứu rà soát những vướng mắc, bất cập trong hệ thống chính sách pháp luật liên quan đến hoạt động sản xuất, kinh doanh rượu đặc biệt là các quy </w:t>
      </w:r>
      <w:r w:rsidRPr="00666A55">
        <w:rPr>
          <w:spacing w:val="-2"/>
          <w:lang w:val="vi-VN"/>
        </w:rPr>
        <w:lastRenderedPageBreak/>
        <w:t>định về quản lý, chế tài xử lý vi phạm trong hoạt động sản xuất, kinh doanh rượu để kiến nghị, đề xuất các cấp có thẩm quyền sửa đổi, bổ sung kịp thời, nhằm nâng cao hiệu lực quả</w:t>
      </w:r>
      <w:r w:rsidR="00220A81" w:rsidRPr="00666A55">
        <w:rPr>
          <w:spacing w:val="-2"/>
          <w:lang w:val="vi-VN"/>
        </w:rPr>
        <w:t>n lý nhà nước về an toàn thực phẩm trong hoạt động sản xuất kinh doanh rượu.</w:t>
      </w:r>
    </w:p>
    <w:p w:rsidR="00D7087B" w:rsidRDefault="00220A81" w:rsidP="00666A55">
      <w:pPr>
        <w:spacing w:after="0" w:line="312" w:lineRule="auto"/>
        <w:ind w:firstLine="720"/>
        <w:jc w:val="both"/>
        <w:rPr>
          <w:i/>
          <w:lang w:val="vi-VN"/>
        </w:rPr>
      </w:pPr>
      <w:r w:rsidRPr="00220A81">
        <w:rPr>
          <w:i/>
          <w:lang w:val="vi-VN"/>
        </w:rPr>
        <w:t>( Đội CSĐTTP về kinh tế và ma túy; Công an các xã, thị trấn và các đơn vị có liên quan thực hiện)</w:t>
      </w:r>
      <w:r w:rsidR="00590ADF" w:rsidRPr="00220A81">
        <w:rPr>
          <w:i/>
          <w:lang w:val="vi-VN"/>
        </w:rPr>
        <w:t xml:space="preserve"> </w:t>
      </w:r>
    </w:p>
    <w:p w:rsidR="00220A81" w:rsidRDefault="00220A81" w:rsidP="00666A55">
      <w:pPr>
        <w:spacing w:after="0" w:line="312" w:lineRule="auto"/>
        <w:ind w:firstLine="720"/>
        <w:jc w:val="both"/>
        <w:rPr>
          <w:lang w:val="vi-VN"/>
        </w:rPr>
      </w:pPr>
      <w:r w:rsidRPr="003E649E">
        <w:rPr>
          <w:b/>
          <w:lang w:val="vi-VN"/>
        </w:rPr>
        <w:t>2.</w:t>
      </w:r>
      <w:r>
        <w:rPr>
          <w:lang w:val="vi-VN"/>
        </w:rPr>
        <w:t xml:space="preserve"> Phối hợp với các cấp, các ngành, chức, đoàn thể, các cơ quan thông tấn báo chí tăng cường công tác tuyên truyền, phổ biến giáo dục pháp luật, nhằm nâng cao nhận thức, ý thức chấp hành pháp luật về an toàn thực phẩm trong hoạt động sản xuất kinh doanh rượu của các tổ chức, cá nhân trên địa bàn huyện; chú trọng tuyên truyền bằng nhiều hình thức, nội dung ngắn gọ</w:t>
      </w:r>
      <w:r w:rsidR="00B31C10">
        <w:rPr>
          <w:lang w:val="vi-VN"/>
        </w:rPr>
        <w:t>n, d</w:t>
      </w:r>
      <w:r>
        <w:rPr>
          <w:lang w:val="vi-VN"/>
        </w:rPr>
        <w:t>ễ hiểu, phù hợp với từng địa bàn, đối tượng; gắn với thường xuyên thông báo về các phương thức, thủ đoạn hoạt động của tội phạm và vi phạm pháp luật vầ an toàn thực phẩm trong hoạt động sản xuất, kinh doanh rượu để người dân biết và chủ động phòng ngừa. Đẩy mạnh phong trào toàn dân bảo vệ an ninh tổ quốc, vận động quần chúng nhân dân tích cực tham gia phát hiện, tố giác tội phạm và hành vi vi phạm pháp luật về an toàn thực phẩm trong hoạt động sản xuất, kinh doanh rượu.</w:t>
      </w:r>
    </w:p>
    <w:p w:rsidR="00220A81" w:rsidRDefault="00220A81" w:rsidP="00666A55">
      <w:pPr>
        <w:spacing w:after="0" w:line="312" w:lineRule="auto"/>
        <w:ind w:firstLine="720"/>
        <w:jc w:val="both"/>
        <w:rPr>
          <w:i/>
          <w:lang w:val="vi-VN"/>
        </w:rPr>
      </w:pPr>
      <w:r w:rsidRPr="00220A81">
        <w:rPr>
          <w:i/>
          <w:lang w:val="vi-VN"/>
        </w:rPr>
        <w:t xml:space="preserve">( Đội CSĐTTP về kinh tế và ma túy; Công an các xã, thị trấn và các đơn vị có liên quan thực hiện) </w:t>
      </w:r>
    </w:p>
    <w:p w:rsidR="00220A81" w:rsidRDefault="00220A81" w:rsidP="00666A55">
      <w:pPr>
        <w:spacing w:after="0" w:line="312" w:lineRule="auto"/>
        <w:ind w:firstLine="720"/>
        <w:jc w:val="both"/>
        <w:rPr>
          <w:lang w:val="vi-VN"/>
        </w:rPr>
      </w:pPr>
      <w:r w:rsidRPr="003E649E">
        <w:rPr>
          <w:b/>
          <w:lang w:val="vi-VN"/>
        </w:rPr>
        <w:t>3.</w:t>
      </w:r>
      <w:r>
        <w:rPr>
          <w:lang w:val="vi-VN"/>
        </w:rPr>
        <w:t xml:space="preserve"> Nâng cao chất lượng, hiệu quả công tác nghiệp vụ cơ bản, tập trung vào các tuyến, địa bàn, lĩnh vực trọng điểm để chủ động nắm chắc tình hình, phát hiện các hành vi vi phạm về an toàn thực phẩm trong hoạt động sản xuất, kinh doanh rượu. Trước mắt cầ</w:t>
      </w:r>
      <w:r w:rsidR="00B31C10">
        <w:rPr>
          <w:lang w:val="vi-VN"/>
        </w:rPr>
        <w:t xml:space="preserve">n mở hồ sơ </w:t>
      </w:r>
      <w:r w:rsidR="009E5559">
        <w:rPr>
          <w:lang w:val="vi-VN"/>
        </w:rPr>
        <w:t>điều tra cơ bản, sưu tra, xây dựng và sử dụng cộng tác viên bí mật, kịp thời chấn chỉnh các hạn chế, tồn tại, đảm bảo công tác nghiệp vụ cơ bản liên quan đến lĩnh vực an toàn thực phẩm trong hoạt động sản xuất, kinh doanh rượu được tiến hành thường xuyên, không</w:t>
      </w:r>
      <w:r w:rsidR="00B74507">
        <w:rPr>
          <w:lang w:val="vi-VN"/>
        </w:rPr>
        <w:t xml:space="preserve"> xảy ra tình trạng bỏ trống địa bàn, đối tượng đấu tranh. Tập trung vào những tuyến, địa bàn trọng điểm sau:</w:t>
      </w:r>
    </w:p>
    <w:p w:rsidR="00B74507" w:rsidRPr="00666A55" w:rsidRDefault="00B74507" w:rsidP="00666A55">
      <w:pPr>
        <w:spacing w:after="0" w:line="312" w:lineRule="auto"/>
        <w:ind w:firstLine="720"/>
        <w:jc w:val="both"/>
        <w:rPr>
          <w:spacing w:val="-4"/>
          <w:lang w:val="vi-VN"/>
        </w:rPr>
      </w:pPr>
      <w:r w:rsidRPr="00666A55">
        <w:rPr>
          <w:spacing w:val="-4"/>
          <w:lang w:val="vi-VN"/>
        </w:rPr>
        <w:t xml:space="preserve">- </w:t>
      </w:r>
      <w:r w:rsidRPr="003F2086">
        <w:rPr>
          <w:lang w:val="vi-VN"/>
        </w:rPr>
        <w:t>Tuyến: Các tuyến giao thông QL21A; QL21B; đườ</w:t>
      </w:r>
      <w:r w:rsidR="00493F0A">
        <w:rPr>
          <w:lang w:val="vi-VN"/>
        </w:rPr>
        <w:t>ng ĐT49</w:t>
      </w:r>
      <w:r w:rsidR="00493F0A">
        <w:t>6</w:t>
      </w:r>
    </w:p>
    <w:p w:rsidR="00B74507" w:rsidRDefault="00666565" w:rsidP="00666A55">
      <w:pPr>
        <w:spacing w:after="0" w:line="312" w:lineRule="auto"/>
        <w:ind w:firstLine="720"/>
        <w:jc w:val="both"/>
        <w:rPr>
          <w:lang w:val="vi-VN"/>
        </w:rPr>
      </w:pPr>
      <w:r>
        <w:rPr>
          <w:lang w:val="vi-VN"/>
        </w:rPr>
        <w:t xml:space="preserve">- </w:t>
      </w:r>
      <w:r w:rsidRPr="003F2086">
        <w:rPr>
          <w:spacing w:val="-4"/>
          <w:lang w:val="vi-VN"/>
        </w:rPr>
        <w:t>Địa bàn: Các địa bàn, khu đông dân cư, nơi tập kết, trung chuyển hàng hóa, thực phẩm; các chợ</w:t>
      </w:r>
      <w:r w:rsidR="00E53A99" w:rsidRPr="003F2086">
        <w:rPr>
          <w:spacing w:val="-4"/>
          <w:lang w:val="vi-VN"/>
        </w:rPr>
        <w:t>; các khu cụm công nghiệp</w:t>
      </w:r>
      <w:r w:rsidRPr="003F2086">
        <w:rPr>
          <w:spacing w:val="-4"/>
          <w:lang w:val="vi-VN"/>
        </w:rPr>
        <w:t xml:space="preserve">; bến xe và các khu vực phụ cận là nơi tập kết trung chuyển hàng hóa đi tiêu thụ; các làng nghề truyền thống </w:t>
      </w:r>
      <w:r w:rsidR="007154A4" w:rsidRPr="003F2086">
        <w:rPr>
          <w:spacing w:val="-4"/>
          <w:lang w:val="vi-VN"/>
        </w:rPr>
        <w:t xml:space="preserve"> sản xuất </w:t>
      </w:r>
      <w:r w:rsidRPr="003F2086">
        <w:rPr>
          <w:spacing w:val="-4"/>
          <w:lang w:val="vi-VN"/>
        </w:rPr>
        <w:t>rượu.</w:t>
      </w:r>
    </w:p>
    <w:p w:rsidR="007154A4" w:rsidRDefault="007154A4" w:rsidP="00666A55">
      <w:pPr>
        <w:spacing w:after="0" w:line="312" w:lineRule="auto"/>
        <w:ind w:firstLine="720"/>
        <w:jc w:val="both"/>
        <w:rPr>
          <w:lang w:val="vi-VN"/>
        </w:rPr>
      </w:pPr>
      <w:r>
        <w:rPr>
          <w:lang w:val="vi-VN"/>
        </w:rPr>
        <w:t>- Đối tượng: Đối tượng cầm đầu, tham gia các đường dây buôn bán, vận chuyển rượu; các tổ chức, cá nhân sản xuất, kinh doanh rượu...</w:t>
      </w:r>
    </w:p>
    <w:p w:rsidR="007154A4" w:rsidRDefault="007154A4" w:rsidP="00666A55">
      <w:pPr>
        <w:spacing w:after="0" w:line="312" w:lineRule="auto"/>
        <w:ind w:firstLine="720"/>
        <w:jc w:val="both"/>
        <w:rPr>
          <w:i/>
          <w:lang w:val="vi-VN"/>
        </w:rPr>
      </w:pPr>
      <w:r w:rsidRPr="00220A81">
        <w:rPr>
          <w:i/>
          <w:lang w:val="vi-VN"/>
        </w:rPr>
        <w:t xml:space="preserve">( Đội CSĐTTP về kinh tế và ma túy; Công an các xã, thị trấn và các đơn vị có liên quan thực hiện) </w:t>
      </w:r>
    </w:p>
    <w:p w:rsidR="007154A4" w:rsidRPr="00C7283A" w:rsidRDefault="007154A4" w:rsidP="00666A55">
      <w:pPr>
        <w:spacing w:after="0" w:line="312" w:lineRule="auto"/>
        <w:ind w:firstLine="720"/>
        <w:jc w:val="both"/>
        <w:rPr>
          <w:spacing w:val="-2"/>
          <w:lang w:val="vi-VN"/>
        </w:rPr>
      </w:pPr>
      <w:r w:rsidRPr="00C7283A">
        <w:rPr>
          <w:b/>
          <w:spacing w:val="-2"/>
          <w:lang w:val="vi-VN"/>
        </w:rPr>
        <w:lastRenderedPageBreak/>
        <w:t>4.</w:t>
      </w:r>
      <w:r w:rsidRPr="00C7283A">
        <w:rPr>
          <w:spacing w:val="-2"/>
          <w:lang w:val="vi-VN"/>
        </w:rPr>
        <w:t xml:space="preserve"> Rà soát, thống kê và lập danh sách các công ty, cơ sở sản xuất kinh doanh rượu trên địa bàn phục vụ công tác quản lý, nắm tình hình (Có mẫu thống kê kèm theo). Thu thập các thông về đối tượng sản xuất, kinh doanh rượu, cụ thể: Quyết định thành lập, giấy phép đầu tư, giấy chứng nhận đăng ký kinh doanh, loại hình sản xuất, quy mô sản xuất, giấy chứng nhận cơ sở đủ đieiuè kiện An toàn thực phẩm, hồ sơ công bố chất lượng sản phẩm, giấy chứng nhận sở hữu nhãn hiệu hàng hóa, giấy phép sản xuất rượu, giấy phép bán rượu... Thu thập thông tin, tài liệu có liên quan đến công tác chấp hành pháp luật về an toàn thực phẩm trong hoạt động sản xuất, kinh doanh rượu; những hành vi vi phạm và hình thức xử lý; qua đó đánh giá, nhận định những vấn đề phức tạp nổi lên để tham mưu, đề xuất áp dụng biện pháp phòng ngừa, đấu tranh.</w:t>
      </w:r>
    </w:p>
    <w:p w:rsidR="007154A4" w:rsidRDefault="007154A4" w:rsidP="00666A55">
      <w:pPr>
        <w:spacing w:after="0" w:line="312" w:lineRule="auto"/>
        <w:ind w:firstLine="720"/>
        <w:jc w:val="both"/>
        <w:rPr>
          <w:i/>
          <w:lang w:val="vi-VN"/>
        </w:rPr>
      </w:pPr>
      <w:r w:rsidRPr="00220A81">
        <w:rPr>
          <w:i/>
          <w:lang w:val="vi-VN"/>
        </w:rPr>
        <w:t xml:space="preserve">( Đội CSĐTTP về kinh tế và ma túy; Công an các xã, thị trấn và các đơn vị có liên quan thực hiện) </w:t>
      </w:r>
    </w:p>
    <w:p w:rsidR="007154A4" w:rsidRDefault="007154A4" w:rsidP="00666A55">
      <w:pPr>
        <w:spacing w:after="0" w:line="312" w:lineRule="auto"/>
        <w:ind w:firstLine="720"/>
        <w:jc w:val="both"/>
        <w:rPr>
          <w:lang w:val="vi-VN"/>
        </w:rPr>
      </w:pPr>
      <w:r w:rsidRPr="00C7283A">
        <w:rPr>
          <w:b/>
          <w:lang w:val="vi-VN"/>
        </w:rPr>
        <w:t>5.</w:t>
      </w:r>
      <w:r>
        <w:rPr>
          <w:lang w:val="vi-VN"/>
        </w:rPr>
        <w:t xml:space="preserve"> Tăng cường công tác nắm tình hình, sử dụng đồng bộ các biện pháp công tác, để phát hiện, ngăn chặn, đấu tranh và xử lý nghiêm các hành vi vi phạm các quy định về an toàn thực phẩm trong hoạt động sản xuất rượu, tập trung vào các hành vi sau: Hành vi sản xuất, buôn bán rượu giả, rượu kém chất lượng; hành vi sử dụng cồn công nghiệp</w:t>
      </w:r>
      <w:r w:rsidR="00224D46">
        <w:rPr>
          <w:lang w:val="vi-VN"/>
        </w:rPr>
        <w:t>, chất ngoài danh mực cho phép để pha chế  rượu... Thực hiện đúng quy định về công tác tiếp nhận, phân loại , xử lý, giải quyết tin báo, tố giác và kiến nghị khởi tố về tội phạm và vi phạm pháp luật về an toàn thực phẩm trong hoạt động sản xuất, kinh doanh rượu. Phối hợp chặt chẽ với Viện kiểm sát nhân dân, tòa án nhân dân huyện trong công tác điều tra, truy tố, xét xử các tội phạm liên quan đến an toàn thực phẩm trong hoạt động sản xuất, kinh doanh rượu.</w:t>
      </w:r>
    </w:p>
    <w:p w:rsidR="00224D46" w:rsidRDefault="00224D46" w:rsidP="00666A55">
      <w:pPr>
        <w:spacing w:after="0" w:line="312" w:lineRule="auto"/>
        <w:ind w:firstLine="720"/>
        <w:jc w:val="both"/>
        <w:rPr>
          <w:lang w:val="vi-VN"/>
        </w:rPr>
      </w:pPr>
      <w:r>
        <w:rPr>
          <w:lang w:val="vi-VN"/>
        </w:rPr>
        <w:t>Khi xảy ra các vụ ngộ độc rượu, Đội CSĐTTP về kinh tế và ma túy phối hợp với Công an các xã, thị trấn thực hiện đúng, đầy đủ chức năng, nhiệm vụ của lực lượng Cảnh sát môi trường đã được hướng dẫn kèm theo Công văn số 2299/C05-P7, ngày 18/12/2020 của Cục Cảnh sát PCTP về môi trường theo quy trình tiếp nhận thông tin, phối hợp xử lý về ngộ độc thực phẩm.</w:t>
      </w:r>
    </w:p>
    <w:p w:rsidR="00224D46" w:rsidRDefault="00224D46" w:rsidP="00666A55">
      <w:pPr>
        <w:spacing w:after="0" w:line="312" w:lineRule="auto"/>
        <w:ind w:firstLine="720"/>
        <w:jc w:val="both"/>
        <w:rPr>
          <w:i/>
          <w:lang w:val="vi-VN"/>
        </w:rPr>
      </w:pPr>
      <w:r w:rsidRPr="00220A81">
        <w:rPr>
          <w:i/>
          <w:lang w:val="vi-VN"/>
        </w:rPr>
        <w:t xml:space="preserve">( Đội CSĐTTP về kinh tế và ma túy; Công an các xã, thị trấn và các đơn vị có liên quan thực hiện) </w:t>
      </w:r>
    </w:p>
    <w:p w:rsidR="00224D46" w:rsidRDefault="00224D46" w:rsidP="00666A55">
      <w:pPr>
        <w:spacing w:after="0" w:line="312" w:lineRule="auto"/>
        <w:ind w:firstLine="720"/>
        <w:jc w:val="both"/>
        <w:rPr>
          <w:lang w:val="vi-VN"/>
        </w:rPr>
      </w:pPr>
      <w:r w:rsidRPr="00C7283A">
        <w:rPr>
          <w:b/>
          <w:lang w:val="vi-VN"/>
        </w:rPr>
        <w:t>6.</w:t>
      </w:r>
      <w:r>
        <w:rPr>
          <w:lang w:val="vi-VN"/>
        </w:rPr>
        <w:t xml:space="preserve"> Phối hợp chặt chẽ với các ngành chức năng: Y tế, Công thương, Quản lý thị trường, Nông nghiệp, Hải quản... tham mưu thành lập các đoàn kiểm tra liên ngành về An toàn thực phẩm tiến hành thanh tra, kiểm tra việc thực hiện công tác đảm bảo an toàn thực phẩm trong hoạt động sản xuất, kinh doanh rượu của các doanh nghiệp, tổ chức, cá nhân trên địa bàn, tập trung vào dịp cao điểm, các ngày </w:t>
      </w:r>
      <w:r>
        <w:rPr>
          <w:lang w:val="vi-VN"/>
        </w:rPr>
        <w:lastRenderedPageBreak/>
        <w:t>diễn ra sự kiện quan trọng của đất nước; kịp thời phát hiện, xử lý nghiêm, triệt để các vi phạm pháp luật về an toàn thực phẩm. Thông qua công tác thanh tra, kiểm tra phát hiện những sơ hở, thiếu sót</w:t>
      </w:r>
      <w:r w:rsidR="00B537D7">
        <w:rPr>
          <w:lang w:val="vi-VN"/>
        </w:rPr>
        <w:t>, những bất cập về công tác quản lý Nhà nước trong hoạt động sản xuất, kinh doanh rượu để kiến nghị, đề xuất các cấp có thẩm quyền</w:t>
      </w:r>
      <w:r w:rsidR="00C7283A">
        <w:rPr>
          <w:lang w:val="vi-VN"/>
        </w:rPr>
        <w:t xml:space="preserve"> sửa đổi bổ xung cho phù hợp với thực tiễn, đồng thời phát hiện các phương thức, thủ đoạn mới của tội phạm để chủ động phòng ngừa, ngăn chặn.</w:t>
      </w:r>
    </w:p>
    <w:p w:rsidR="00C7283A" w:rsidRDefault="00C7283A" w:rsidP="00666A55">
      <w:pPr>
        <w:spacing w:after="0" w:line="312" w:lineRule="auto"/>
        <w:ind w:firstLine="720"/>
        <w:jc w:val="both"/>
        <w:rPr>
          <w:i/>
          <w:lang w:val="vi-VN"/>
        </w:rPr>
      </w:pPr>
      <w:r w:rsidRPr="00220A81">
        <w:rPr>
          <w:i/>
          <w:lang w:val="vi-VN"/>
        </w:rPr>
        <w:t xml:space="preserve">( Đội CSĐTTP về kinh tế và ma túy; Công an các xã, thị trấn và các đơn vị có liên quan thực hiện) </w:t>
      </w:r>
    </w:p>
    <w:p w:rsidR="00400786" w:rsidRPr="00101F71" w:rsidRDefault="00400786" w:rsidP="00666A55">
      <w:pPr>
        <w:spacing w:after="0" w:line="312" w:lineRule="auto"/>
        <w:jc w:val="both"/>
        <w:rPr>
          <w:b/>
          <w:spacing w:val="-4"/>
        </w:rPr>
      </w:pPr>
      <w:r>
        <w:tab/>
      </w:r>
      <w:r w:rsidRPr="00101F71">
        <w:rPr>
          <w:b/>
          <w:spacing w:val="-4"/>
        </w:rPr>
        <w:t>III. TỔ CHỨC THỰC HIỆN</w:t>
      </w:r>
    </w:p>
    <w:p w:rsidR="00400786" w:rsidRPr="00C7283A" w:rsidRDefault="00400786" w:rsidP="00666A55">
      <w:pPr>
        <w:spacing w:before="60" w:after="60" w:line="312" w:lineRule="auto"/>
        <w:ind w:firstLine="720"/>
        <w:jc w:val="both"/>
        <w:rPr>
          <w:spacing w:val="-2"/>
        </w:rPr>
      </w:pPr>
      <w:r w:rsidRPr="00C7283A">
        <w:rPr>
          <w:b/>
          <w:spacing w:val="-2"/>
        </w:rPr>
        <w:t xml:space="preserve">- </w:t>
      </w:r>
      <w:r w:rsidRPr="00C7283A">
        <w:rPr>
          <w:spacing w:val="-2"/>
        </w:rPr>
        <w:t xml:space="preserve">Căn cứ vào chức năng, nhiệm vụ được giao các đội nghiệp vụ, Công an các xã, thị trấn chủ động tổ chức, triển khai thực hiện nghiêm túc, hiệu quả kế hoạch. </w:t>
      </w:r>
      <w:r w:rsidR="00C7283A" w:rsidRPr="00C7283A">
        <w:rPr>
          <w:spacing w:val="-2"/>
          <w:lang w:val="vi-VN"/>
        </w:rPr>
        <w:t>Thống kê các cơ sở hoạt động sản xuất, kinh doanh rượu trên địa bàn mình quản lý. (Có mẫu thóng kê kèm theo).</w:t>
      </w:r>
      <w:r w:rsidR="00F34AC0">
        <w:rPr>
          <w:spacing w:val="-2"/>
          <w:lang w:val="vi-VN"/>
        </w:rPr>
        <w:t xml:space="preserve"> </w:t>
      </w:r>
      <w:r w:rsidRPr="00C7283A">
        <w:rPr>
          <w:spacing w:val="-2"/>
        </w:rPr>
        <w:t xml:space="preserve">Định kỳ </w:t>
      </w:r>
      <w:r w:rsidR="00C7283A" w:rsidRPr="00C7283A">
        <w:rPr>
          <w:spacing w:val="-2"/>
          <w:lang w:val="vi-VN"/>
        </w:rPr>
        <w:t xml:space="preserve">6 tháng (trước ngày 10/5), 01 năm (trước ngày 10/11) báo cáo kết quả thực hiện và thống kê các cơ sở hoạt động sản xuất, kinh doanh mới phát sinh trên địa bàn (theo mẫu thống kê) </w:t>
      </w:r>
      <w:r w:rsidRPr="00C7283A">
        <w:rPr>
          <w:spacing w:val="-2"/>
        </w:rPr>
        <w:t>về Công an huyện Kim Bảng (</w:t>
      </w:r>
      <w:r w:rsidRPr="00C7283A">
        <w:rPr>
          <w:i/>
          <w:spacing w:val="-2"/>
        </w:rPr>
        <w:t xml:space="preserve">qua Đội CSĐTTP về kinh tế và ma túy </w:t>
      </w:r>
      <w:r w:rsidRPr="00C7283A">
        <w:rPr>
          <w:spacing w:val="-2"/>
        </w:rPr>
        <w:t>) để tổng hợp, báo cáo Công an tỉnh theo quy định.</w:t>
      </w:r>
    </w:p>
    <w:p w:rsidR="00400786" w:rsidRDefault="00400786" w:rsidP="00961AEE">
      <w:pPr>
        <w:spacing w:before="60" w:after="60"/>
        <w:ind w:firstLine="720"/>
        <w:jc w:val="both"/>
      </w:pPr>
      <w:r>
        <w:rPr>
          <w:b/>
        </w:rPr>
        <w:t xml:space="preserve">- </w:t>
      </w:r>
      <w:r>
        <w:t>Giao cho Đội CSĐTTP về kinh tế và ma túy có trách nhiệm tham mưu, giúp lãnh đạo Công an huyện theo dõi, kiểm tra, đôn đốc, hướng dẫn các đội nghiệp vụ, Công an các xã, thị trấn thực hiện nghiêm túc Kế hoạch này; định kỳ tổng hợp tình hình, kết quả báo cáo Công an tỉnh theo quy định./.</w:t>
      </w:r>
    </w:p>
    <w:p w:rsidR="00400786" w:rsidRPr="00430C6D" w:rsidRDefault="00400786" w:rsidP="00400786">
      <w:pPr>
        <w:spacing w:after="0"/>
        <w:ind w:firstLine="720"/>
        <w:jc w:val="both"/>
        <w:rPr>
          <w:sz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4810"/>
      </w:tblGrid>
      <w:tr w:rsidR="00400786" w:rsidTr="00012F25">
        <w:tc>
          <w:tcPr>
            <w:tcW w:w="4952" w:type="dxa"/>
          </w:tcPr>
          <w:p w:rsidR="00400786" w:rsidRPr="00E727A4" w:rsidRDefault="00400786" w:rsidP="00012F25">
            <w:pPr>
              <w:jc w:val="both"/>
              <w:rPr>
                <w:b/>
                <w:i/>
                <w:sz w:val="26"/>
              </w:rPr>
            </w:pPr>
            <w:r w:rsidRPr="00E727A4">
              <w:rPr>
                <w:b/>
                <w:i/>
                <w:sz w:val="26"/>
              </w:rPr>
              <w:t>Nơi nhận:</w:t>
            </w:r>
          </w:p>
          <w:p w:rsidR="00400786" w:rsidRPr="00E727A4" w:rsidRDefault="003E649E" w:rsidP="00012F25">
            <w:pPr>
              <w:jc w:val="both"/>
              <w:rPr>
                <w:sz w:val="20"/>
                <w:szCs w:val="20"/>
              </w:rPr>
            </w:pPr>
            <w:r>
              <w:rPr>
                <w:sz w:val="20"/>
                <w:szCs w:val="20"/>
              </w:rPr>
              <w:t>- PC0</w:t>
            </w:r>
            <w:r>
              <w:rPr>
                <w:sz w:val="20"/>
                <w:szCs w:val="20"/>
                <w:lang w:val="vi-VN"/>
              </w:rPr>
              <w:t>5</w:t>
            </w:r>
            <w:r w:rsidR="00400786" w:rsidRPr="00E727A4">
              <w:rPr>
                <w:sz w:val="20"/>
                <w:szCs w:val="20"/>
              </w:rPr>
              <w:t>- CAT</w:t>
            </w:r>
            <w:r w:rsidR="00400786" w:rsidRPr="00C55A21">
              <w:rPr>
                <w:i/>
                <w:sz w:val="20"/>
                <w:szCs w:val="20"/>
              </w:rPr>
              <w:t>;(để báo cáo)</w:t>
            </w:r>
          </w:p>
          <w:p w:rsidR="00400786" w:rsidRPr="00E727A4" w:rsidRDefault="00400786" w:rsidP="00012F25">
            <w:pPr>
              <w:jc w:val="both"/>
              <w:rPr>
                <w:sz w:val="20"/>
                <w:szCs w:val="20"/>
              </w:rPr>
            </w:pPr>
            <w:r w:rsidRPr="00E727A4">
              <w:rPr>
                <w:sz w:val="20"/>
                <w:szCs w:val="20"/>
              </w:rPr>
              <w:t>- Các đ/c Phó trưởng CAH</w:t>
            </w:r>
            <w:r w:rsidRPr="00C55A21">
              <w:rPr>
                <w:i/>
                <w:sz w:val="20"/>
                <w:szCs w:val="20"/>
              </w:rPr>
              <w:t>;(để phối hợp chỉ đạo)</w:t>
            </w:r>
          </w:p>
          <w:p w:rsidR="00400786" w:rsidRPr="00E727A4" w:rsidRDefault="00400786" w:rsidP="00012F25">
            <w:pPr>
              <w:jc w:val="both"/>
              <w:rPr>
                <w:sz w:val="20"/>
                <w:szCs w:val="20"/>
              </w:rPr>
            </w:pPr>
            <w:r>
              <w:rPr>
                <w:sz w:val="20"/>
                <w:szCs w:val="20"/>
              </w:rPr>
              <w:t>- Công an các xã, thị trấn</w:t>
            </w:r>
            <w:r w:rsidRPr="00C55A21">
              <w:rPr>
                <w:i/>
                <w:sz w:val="20"/>
                <w:szCs w:val="20"/>
              </w:rPr>
              <w:t>;(để thực hiện)</w:t>
            </w:r>
          </w:p>
          <w:p w:rsidR="00400786" w:rsidRPr="00E727A4" w:rsidRDefault="00400786" w:rsidP="00012F25">
            <w:pPr>
              <w:jc w:val="both"/>
              <w:rPr>
                <w:sz w:val="20"/>
                <w:szCs w:val="20"/>
              </w:rPr>
            </w:pPr>
            <w:r w:rsidRPr="00E727A4">
              <w:rPr>
                <w:sz w:val="20"/>
                <w:szCs w:val="20"/>
              </w:rPr>
              <w:t>-</w:t>
            </w:r>
            <w:r>
              <w:rPr>
                <w:sz w:val="20"/>
                <w:szCs w:val="20"/>
              </w:rPr>
              <w:t xml:space="preserve"> </w:t>
            </w:r>
            <w:r w:rsidRPr="00E727A4">
              <w:rPr>
                <w:sz w:val="20"/>
                <w:szCs w:val="20"/>
              </w:rPr>
              <w:t xml:space="preserve">Lưu: </w:t>
            </w:r>
            <w:r>
              <w:rPr>
                <w:sz w:val="20"/>
                <w:szCs w:val="20"/>
              </w:rPr>
              <w:t>Đội</w:t>
            </w:r>
            <w:r w:rsidRPr="00E727A4">
              <w:rPr>
                <w:sz w:val="20"/>
                <w:szCs w:val="20"/>
              </w:rPr>
              <w:t xml:space="preserve"> CSĐTTP về KT&amp;MT</w:t>
            </w:r>
            <w:r>
              <w:rPr>
                <w:sz w:val="20"/>
                <w:szCs w:val="20"/>
              </w:rPr>
              <w:t>.</w:t>
            </w:r>
          </w:p>
          <w:p w:rsidR="00400786" w:rsidRDefault="00400786" w:rsidP="00012F25">
            <w:pPr>
              <w:jc w:val="both"/>
            </w:pPr>
          </w:p>
        </w:tc>
        <w:tc>
          <w:tcPr>
            <w:tcW w:w="4952" w:type="dxa"/>
          </w:tcPr>
          <w:p w:rsidR="00905800" w:rsidRDefault="00961AEE" w:rsidP="00012F25">
            <w:pPr>
              <w:jc w:val="center"/>
              <w:rPr>
                <w:b/>
              </w:rPr>
            </w:pPr>
            <w:bookmarkStart w:id="0" w:name="_GoBack"/>
            <w:r>
              <w:rPr>
                <w:b/>
              </w:rPr>
              <w:t>KT.</w:t>
            </w:r>
            <w:r w:rsidR="00400786" w:rsidRPr="00E727A4">
              <w:rPr>
                <w:b/>
              </w:rPr>
              <w:t>TRƯỞNG CÔNG AN HUYỆN</w:t>
            </w:r>
          </w:p>
          <w:p w:rsidR="00961AEE" w:rsidRDefault="00961AEE" w:rsidP="00012F25">
            <w:pPr>
              <w:jc w:val="center"/>
              <w:rPr>
                <w:b/>
              </w:rPr>
            </w:pPr>
            <w:r>
              <w:rPr>
                <w:b/>
              </w:rPr>
              <w:t>PHÓ TRƯỞNG CÔNG AN HUYỆN</w:t>
            </w:r>
          </w:p>
          <w:bookmarkEnd w:id="0"/>
          <w:p w:rsidR="00905800" w:rsidRDefault="00905800" w:rsidP="00905800"/>
          <w:p w:rsidR="00905800" w:rsidRDefault="00905800" w:rsidP="00905800"/>
          <w:p w:rsidR="001D2228" w:rsidRDefault="001D2228" w:rsidP="00905800"/>
          <w:p w:rsidR="00400786" w:rsidRPr="00905800" w:rsidRDefault="00905800" w:rsidP="00905800">
            <w:pPr>
              <w:tabs>
                <w:tab w:val="left" w:pos="1785"/>
              </w:tabs>
            </w:pPr>
            <w:r>
              <w:tab/>
            </w:r>
          </w:p>
        </w:tc>
      </w:tr>
    </w:tbl>
    <w:p w:rsidR="00400786" w:rsidRPr="00333BEF" w:rsidRDefault="00400786" w:rsidP="00400786">
      <w:pPr>
        <w:spacing w:after="0"/>
        <w:jc w:val="both"/>
      </w:pPr>
    </w:p>
    <w:p w:rsidR="00400786" w:rsidRPr="00676FEC" w:rsidRDefault="00400786" w:rsidP="00400786">
      <w:pPr>
        <w:tabs>
          <w:tab w:val="left" w:pos="5985"/>
        </w:tabs>
        <w:spacing w:after="0"/>
        <w:ind w:firstLine="720"/>
        <w:jc w:val="both"/>
        <w:rPr>
          <w:b/>
        </w:rPr>
      </w:pPr>
      <w:r>
        <w:t xml:space="preserve">                                  </w:t>
      </w:r>
      <w:r w:rsidR="00663996">
        <w:t xml:space="preserve">                               </w:t>
      </w:r>
      <w:r w:rsidR="00961AEE">
        <w:t xml:space="preserve">   </w:t>
      </w:r>
      <w:r w:rsidRPr="00676FEC">
        <w:rPr>
          <w:b/>
        </w:rPr>
        <w:t xml:space="preserve">Trung tá </w:t>
      </w:r>
      <w:r w:rsidR="00493F0A">
        <w:rPr>
          <w:b/>
        </w:rPr>
        <w:t>Cao Trọng Nghĩa</w:t>
      </w:r>
    </w:p>
    <w:p w:rsidR="00400786" w:rsidRPr="00461635" w:rsidRDefault="00400786" w:rsidP="00400786">
      <w:pPr>
        <w:spacing w:after="0"/>
        <w:ind w:firstLine="720"/>
        <w:jc w:val="center"/>
        <w:rPr>
          <w:i/>
        </w:rPr>
      </w:pPr>
    </w:p>
    <w:p w:rsidR="00400786" w:rsidRDefault="00400786" w:rsidP="00400786"/>
    <w:p w:rsidR="004F2488" w:rsidRDefault="004F2488"/>
    <w:sectPr w:rsidR="004F2488" w:rsidSect="00961AEE">
      <w:pgSz w:w="11907" w:h="16840" w:code="9"/>
      <w:pgMar w:top="1134" w:right="851" w:bottom="1134" w:left="1701" w:header="720" w:footer="1332"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400786"/>
    <w:rsid w:val="00037711"/>
    <w:rsid w:val="00076015"/>
    <w:rsid w:val="001C6C83"/>
    <w:rsid w:val="001D2228"/>
    <w:rsid w:val="00220A81"/>
    <w:rsid w:val="00224D46"/>
    <w:rsid w:val="002868AD"/>
    <w:rsid w:val="002939A6"/>
    <w:rsid w:val="003534A2"/>
    <w:rsid w:val="003E649E"/>
    <w:rsid w:val="003F2086"/>
    <w:rsid w:val="00400786"/>
    <w:rsid w:val="00493F0A"/>
    <w:rsid w:val="004F2488"/>
    <w:rsid w:val="0057791C"/>
    <w:rsid w:val="00590ADF"/>
    <w:rsid w:val="00615F96"/>
    <w:rsid w:val="00656C56"/>
    <w:rsid w:val="00663996"/>
    <w:rsid w:val="00666565"/>
    <w:rsid w:val="00666A55"/>
    <w:rsid w:val="007154A4"/>
    <w:rsid w:val="007C27AB"/>
    <w:rsid w:val="008374A0"/>
    <w:rsid w:val="008A5EC0"/>
    <w:rsid w:val="008B5921"/>
    <w:rsid w:val="00905800"/>
    <w:rsid w:val="00961AEE"/>
    <w:rsid w:val="009E5559"/>
    <w:rsid w:val="00AA4DC7"/>
    <w:rsid w:val="00B31C10"/>
    <w:rsid w:val="00B537D7"/>
    <w:rsid w:val="00B74507"/>
    <w:rsid w:val="00B74B70"/>
    <w:rsid w:val="00B81DD9"/>
    <w:rsid w:val="00BA0F1C"/>
    <w:rsid w:val="00BA3DDC"/>
    <w:rsid w:val="00C345DD"/>
    <w:rsid w:val="00C7283A"/>
    <w:rsid w:val="00CE3ED1"/>
    <w:rsid w:val="00D2060A"/>
    <w:rsid w:val="00D27679"/>
    <w:rsid w:val="00D7087B"/>
    <w:rsid w:val="00D91EF6"/>
    <w:rsid w:val="00DD5767"/>
    <w:rsid w:val="00DE4571"/>
    <w:rsid w:val="00DF1662"/>
    <w:rsid w:val="00E43B05"/>
    <w:rsid w:val="00E53A99"/>
    <w:rsid w:val="00EE2388"/>
    <w:rsid w:val="00EE36C9"/>
    <w:rsid w:val="00F3112B"/>
    <w:rsid w:val="00F34AC0"/>
    <w:rsid w:val="00F654C9"/>
    <w:rsid w:val="00F9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 id="V:Rule2" type="connector" idref="#_x0000_s1026"/>
        <o:r id="V:Rule3"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ind w:firstLine="56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786"/>
    <w:pPr>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786"/>
    <w:pPr>
      <w:spacing w:after="0" w:line="240" w:lineRule="auto"/>
      <w:ind w:firstLine="0"/>
      <w:jc w:val="left"/>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30</cp:revision>
  <cp:lastPrinted>2022-09-18T23:34:00Z</cp:lastPrinted>
  <dcterms:created xsi:type="dcterms:W3CDTF">2021-04-15T21:35:00Z</dcterms:created>
  <dcterms:modified xsi:type="dcterms:W3CDTF">2022-09-19T09:25:00Z</dcterms:modified>
</cp:coreProperties>
</file>